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13" w:type="dxa"/>
        <w:tblInd w:w="108" w:type="dxa"/>
        <w:tblLook w:val="04A0" w:firstRow="1" w:lastRow="0" w:firstColumn="1" w:lastColumn="0" w:noHBand="0" w:noVBand="1"/>
      </w:tblPr>
      <w:tblGrid>
        <w:gridCol w:w="3321"/>
        <w:gridCol w:w="2140"/>
        <w:gridCol w:w="1720"/>
        <w:gridCol w:w="660"/>
        <w:gridCol w:w="1612"/>
        <w:gridCol w:w="660"/>
      </w:tblGrid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E33"/>
            <w:bookmarkEnd w:id="0"/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C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Диаграмма 1</w:t>
            </w: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1095"/>
        </w:trPr>
        <w:tc>
          <w:tcPr>
            <w:tcW w:w="94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4FCC" w:rsidRPr="00C24FCC" w:rsidRDefault="00C24FCC" w:rsidP="00C24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24FC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Анализ исполнения плана по мобилизации собственных доходов бюджета городского округа «город Клинцы Брянской области» в 2016 году.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gridAfter w:val="2"/>
          <w:wAfter w:w="2272" w:type="dxa"/>
          <w:trHeight w:val="510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1C3242DA" wp14:editId="4F3B707F">
                  <wp:simplePos x="0" y="0"/>
                  <wp:positionH relativeFrom="column">
                    <wp:posOffset>-72390</wp:posOffset>
                  </wp:positionH>
                  <wp:positionV relativeFrom="paragraph">
                    <wp:posOffset>-635</wp:posOffset>
                  </wp:positionV>
                  <wp:extent cx="5553075" cy="3495675"/>
                  <wp:effectExtent l="0" t="0" r="9525" b="9525"/>
                  <wp:wrapNone/>
                  <wp:docPr id="439596" name="Диаграмма 4395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53D7B0C" wp14:editId="62A6486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238125</wp:posOffset>
                  </wp:positionV>
                  <wp:extent cx="5448300" cy="3257550"/>
                  <wp:effectExtent l="0" t="0" r="19050" b="19050"/>
                  <wp:wrapNone/>
                  <wp:docPr id="439595" name="Диаграмма 4395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90"/>
            </w:tblGrid>
            <w:tr w:rsidR="00C24FCC" w:rsidRPr="00C24FCC">
              <w:trPr>
                <w:trHeight w:val="510"/>
                <w:tblCellSpacing w:w="0" w:type="dxa"/>
              </w:trPr>
              <w:tc>
                <w:tcPr>
                  <w:tcW w:w="306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4FCC" w:rsidRPr="00C24FCC" w:rsidRDefault="00C24FCC" w:rsidP="00C24FCC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24FCC">
                    <w:rPr>
                      <w:rFonts w:ascii="Arial CYR" w:eastAsia="Times New Roman" w:hAnsi="Arial CYR" w:cs="Arial CYR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24FC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Первоначальный план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24FC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gridAfter w:val="2"/>
          <w:wAfter w:w="2272" w:type="dxa"/>
          <w:trHeight w:val="255"/>
        </w:trPr>
        <w:tc>
          <w:tcPr>
            <w:tcW w:w="33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24FC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Собственные доходы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FCC" w:rsidRPr="00C24FCC" w:rsidRDefault="00C24FCC" w:rsidP="00C24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C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291 832,4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FCC" w:rsidRPr="00C24FCC" w:rsidRDefault="00C24FCC" w:rsidP="00C24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C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379 727,1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gridAfter w:val="2"/>
          <w:wAfter w:w="2272" w:type="dxa"/>
          <w:trHeight w:val="510"/>
        </w:trPr>
        <w:tc>
          <w:tcPr>
            <w:tcW w:w="33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24FC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FCC" w:rsidRPr="00C24FCC" w:rsidRDefault="00C24FCC" w:rsidP="00C24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C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391 176,3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FCC" w:rsidRPr="00C24FCC" w:rsidRDefault="00C24FCC" w:rsidP="00C24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C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722 910,7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gridAfter w:val="2"/>
          <w:wAfter w:w="2272" w:type="dxa"/>
          <w:trHeight w:val="270"/>
        </w:trPr>
        <w:tc>
          <w:tcPr>
            <w:tcW w:w="33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24FC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FCC" w:rsidRPr="00C24FCC" w:rsidRDefault="00C24FCC" w:rsidP="00C24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C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683 008,7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FCC" w:rsidRPr="00C24FCC" w:rsidRDefault="00C24FCC" w:rsidP="00C24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C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1 102 637,8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FCC" w:rsidRPr="00C24FCC" w:rsidRDefault="00C24FCC" w:rsidP="00C24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FCC" w:rsidRPr="00C24FCC" w:rsidRDefault="00C24FCC" w:rsidP="00C24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FCC" w:rsidRPr="00C24FCC" w:rsidRDefault="00C24FCC" w:rsidP="00C24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FCC" w:rsidRPr="00C24FCC" w:rsidRDefault="00C24FCC" w:rsidP="00C24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FCC" w:rsidRPr="00C24FCC" w:rsidRDefault="00C24FCC" w:rsidP="00C24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FCC" w:rsidRPr="00C24FCC" w:rsidRDefault="00C24FCC" w:rsidP="00C24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FCC" w:rsidRPr="00C24FCC" w:rsidRDefault="00C24FCC" w:rsidP="00C24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FCC" w:rsidRPr="00C24FCC" w:rsidRDefault="00C24FCC" w:rsidP="00C24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FCC" w:rsidRPr="00C24FCC" w:rsidRDefault="00C24FCC" w:rsidP="00C24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1" w:name="_GoBack" w:colFirst="3" w:colLast="3"/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bookmarkEnd w:id="1"/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24FCC" w:rsidRPr="00C24FCC" w:rsidTr="00C24FCC">
        <w:trPr>
          <w:trHeight w:val="255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CC" w:rsidRPr="00C24FCC" w:rsidRDefault="00C24FCC" w:rsidP="00C24FC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63030A" w:rsidRDefault="0063030A"/>
    <w:sectPr w:rsidR="00630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FCC"/>
    <w:rsid w:val="001D2616"/>
    <w:rsid w:val="0063030A"/>
    <w:rsid w:val="00C24FCC"/>
    <w:rsid w:val="00DF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BUDGET5\Users\Public\Documents\&#1048;&#1057;&#1055;&#1054;&#1051;&#1053;&#1045;&#1053;&#1048;&#1045;_2016%20&#1043;&#1054;&#1044;\&#1040;&#1085;&#1072;&#1083;&#1080;&#1090;&#1080;&#1095;&#1077;&#1089;&#1082;&#1080;&#1081;%20&#1084;&#1072;&#1090;&#1077;&#1088;&#1080;&#1072;&#1083;%20&#1076;&#1086;&#1093;&#1086;&#1076;&#1099;\&#1040;&#1085;&#1072;&#1083;&#1080;&#1090;&#1080;&#1095;&#1077;&#1089;&#1082;&#1080;&#1081;%20&#1084;&#1072;&#1090;&#1077;&#1088;&#1080;&#1072;&#1083;%20&#1087;&#1086;%20&#1076;&#1086;&#1093;&#1086;&#1076;&#1072;&#1084;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BUDGET5\Users\Public\Documents\&#1048;&#1057;&#1055;&#1054;&#1051;&#1053;&#1045;&#1053;&#1048;&#1045;_2016%20&#1043;&#1054;&#1044;\&#1040;&#1085;&#1072;&#1083;&#1080;&#1090;&#1080;&#1095;&#1077;&#1089;&#1082;&#1080;&#1081;%20&#1084;&#1072;&#1090;&#1077;&#1088;&#1080;&#1072;&#1083;%20&#1076;&#1086;&#1093;&#1086;&#1076;&#1099;\&#1040;&#1085;&#1072;&#1083;&#1080;&#1090;&#1080;&#1095;&#1077;&#1089;&#1082;&#1080;&#1081;%20&#1084;&#1072;&#1090;&#1077;&#1088;&#1080;&#1072;&#1083;%20&#1087;&#1086;%20&#1076;&#1086;&#1093;&#1086;&#1076;&#1072;&#1084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hPercent val="52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2059597854615999"/>
          <c:y val="2.8690675960586894E-2"/>
          <c:w val="0.7146518210595586"/>
          <c:h val="0.6729665192009335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'Даграмма 1'!$A$5</c:f>
              <c:strCache>
                <c:ptCount val="1"/>
                <c:pt idx="0">
                  <c:v>Собственные доходы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386024330923895E-2"/>
                  <c:y val="-4.055879284132164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291832,4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5.0356245153046755E-3"/>
                  <c:y val="-3.136016036682563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379727,1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827943819206815E-2"/>
                  <c:y val="-4.184981081344805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388907,4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'Даграмма 1'!$B$4:$D$4</c:f>
              <c:strCache>
                <c:ptCount val="3"/>
                <c:pt idx="0">
                  <c:v>Первоначальный план</c:v>
                </c:pt>
                <c:pt idx="1">
                  <c:v>Уточненный план</c:v>
                </c:pt>
                <c:pt idx="2">
                  <c:v>Фактическое исполнение</c:v>
                </c:pt>
              </c:strCache>
            </c:strRef>
          </c:cat>
          <c:val>
            <c:numRef>
              <c:f>'Даграмма 1'!$B$5:$D$5</c:f>
              <c:numCache>
                <c:formatCode>#,##0.0</c:formatCode>
                <c:ptCount val="3"/>
                <c:pt idx="0">
                  <c:v>291832.40000000002</c:v>
                </c:pt>
                <c:pt idx="1">
                  <c:v>379727.1</c:v>
                </c:pt>
                <c:pt idx="2">
                  <c:v>388907.4</c:v>
                </c:pt>
              </c:numCache>
            </c:numRef>
          </c:val>
        </c:ser>
        <c:ser>
          <c:idx val="1"/>
          <c:order val="1"/>
          <c:tx>
            <c:strRef>
              <c:f>'Даграмма 1'!$A$6</c:f>
              <c:strCache>
                <c:ptCount val="1"/>
                <c:pt idx="0">
                  <c:v>Безвозмездные поступления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1481232277722707E-2"/>
                  <c:y val="6.877298465395066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391176,3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4164067314959E-2"/>
                  <c:y val="0.1609346098601904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722910,7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7923001784753364E-2"/>
                  <c:y val="0.2029613525872453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718857,6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'Даграмма 1'!$B$4:$D$4</c:f>
              <c:strCache>
                <c:ptCount val="3"/>
                <c:pt idx="0">
                  <c:v>Первоначальный план</c:v>
                </c:pt>
                <c:pt idx="1">
                  <c:v>Уточненный план</c:v>
                </c:pt>
                <c:pt idx="2">
                  <c:v>Фактическое исполнение</c:v>
                </c:pt>
              </c:strCache>
            </c:strRef>
          </c:cat>
          <c:val>
            <c:numRef>
              <c:f>'Даграмма 1'!$B$6:$D$6</c:f>
              <c:numCache>
                <c:formatCode>#,##0.0</c:formatCode>
                <c:ptCount val="3"/>
                <c:pt idx="0">
                  <c:v>391176.3</c:v>
                </c:pt>
                <c:pt idx="1">
                  <c:v>722910.7</c:v>
                </c:pt>
                <c:pt idx="2">
                  <c:v>718857.6</c:v>
                </c:pt>
              </c:numCache>
            </c:numRef>
          </c:val>
        </c:ser>
        <c:ser>
          <c:idx val="2"/>
          <c:order val="2"/>
          <c:tx>
            <c:strRef>
              <c:f>'Даграмма 1'!$A$7</c:f>
              <c:strCache>
                <c:ptCount val="1"/>
                <c:pt idx="0">
                  <c:v>Итого доходов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9595398755833063E-2"/>
                  <c:y val="-4.295465684590473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683008,7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5673434484642861E-2"/>
                  <c:y val="-2.793321336206818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1102637,8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366381376241014E-2"/>
                  <c:y val="-1.028039527845904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1107765,0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'Даграмма 1'!$B$4:$D$4</c:f>
              <c:strCache>
                <c:ptCount val="3"/>
                <c:pt idx="0">
                  <c:v>Первоначальный план</c:v>
                </c:pt>
                <c:pt idx="1">
                  <c:v>Уточненный план</c:v>
                </c:pt>
                <c:pt idx="2">
                  <c:v>Фактическое исполнение</c:v>
                </c:pt>
              </c:strCache>
            </c:strRef>
          </c:cat>
          <c:val>
            <c:numRef>
              <c:f>'Даграмма 1'!$B$7:$D$7</c:f>
              <c:numCache>
                <c:formatCode>#,##0.0</c:formatCode>
                <c:ptCount val="3"/>
                <c:pt idx="0">
                  <c:v>683008.7</c:v>
                </c:pt>
                <c:pt idx="1">
                  <c:v>1102637.7999999998</c:v>
                </c:pt>
                <c:pt idx="2">
                  <c:v>1107765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3930624"/>
        <c:axId val="113932160"/>
        <c:axId val="0"/>
      </c:bar3DChart>
      <c:catAx>
        <c:axId val="1139306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3932160"/>
        <c:crosses val="autoZero"/>
        <c:auto val="1"/>
        <c:lblAlgn val="ctr"/>
        <c:lblOffset val="100"/>
        <c:noMultiLvlLbl val="0"/>
      </c:catAx>
      <c:valAx>
        <c:axId val="113932160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#,##0.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393062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8428574689033436"/>
          <c:y val="0.85424235904938117"/>
          <c:w val="0.81571425310966561"/>
          <c:h val="5.8933207119601816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42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hPercent val="52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6211371227834162"/>
          <c:y val="1.9197863922527484E-2"/>
          <c:w val="0.83788628772165841"/>
          <c:h val="0.8013533384031882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'Даграмма 1'!$A$5</c:f>
              <c:strCache>
                <c:ptCount val="1"/>
                <c:pt idx="0">
                  <c:v>Собственные доходы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386024330923895E-2"/>
                  <c:y val="-4.05587928413216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5.0356245153046755E-3"/>
                  <c:y val="-3.13601603668256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827943819206815E-2"/>
                  <c:y val="-4.18498108134480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'Даграмма 1'!$B$4:$D$4</c:f>
              <c:strCache>
                <c:ptCount val="3"/>
                <c:pt idx="0">
                  <c:v>Первоначальный план</c:v>
                </c:pt>
                <c:pt idx="1">
                  <c:v>Уточненный план</c:v>
                </c:pt>
                <c:pt idx="2">
                  <c:v>Фактическое исполнение</c:v>
                </c:pt>
              </c:strCache>
            </c:strRef>
          </c:cat>
          <c:val>
            <c:numRef>
              <c:f>'Даграмма 1'!$B$5:$D$5</c:f>
              <c:numCache>
                <c:formatCode>#,##0.0</c:formatCode>
                <c:ptCount val="3"/>
                <c:pt idx="0">
                  <c:v>291832.40000000002</c:v>
                </c:pt>
                <c:pt idx="1">
                  <c:v>379727.1</c:v>
                </c:pt>
                <c:pt idx="2">
                  <c:v>388907.4</c:v>
                </c:pt>
              </c:numCache>
            </c:numRef>
          </c:val>
        </c:ser>
        <c:ser>
          <c:idx val="1"/>
          <c:order val="1"/>
          <c:tx>
            <c:strRef>
              <c:f>'Даграмма 1'!$A$6</c:f>
              <c:strCache>
                <c:ptCount val="1"/>
                <c:pt idx="0">
                  <c:v>Безвозмездные поступления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1481232277722707E-2"/>
                  <c:y val="6.87729846539506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4164067314959E-2"/>
                  <c:y val="0.1609346098601904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7923001784753364E-2"/>
                  <c:y val="0.2029613525872453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'Даграмма 1'!$B$4:$D$4</c:f>
              <c:strCache>
                <c:ptCount val="3"/>
                <c:pt idx="0">
                  <c:v>Первоначальный план</c:v>
                </c:pt>
                <c:pt idx="1">
                  <c:v>Уточненный план</c:v>
                </c:pt>
                <c:pt idx="2">
                  <c:v>Фактическое исполнение</c:v>
                </c:pt>
              </c:strCache>
            </c:strRef>
          </c:cat>
          <c:val>
            <c:numRef>
              <c:f>'Даграмма 1'!$B$6:$D$6</c:f>
              <c:numCache>
                <c:formatCode>#,##0.0</c:formatCode>
                <c:ptCount val="3"/>
                <c:pt idx="0">
                  <c:v>391176.3</c:v>
                </c:pt>
                <c:pt idx="1">
                  <c:v>722910.7</c:v>
                </c:pt>
                <c:pt idx="2">
                  <c:v>718857.6</c:v>
                </c:pt>
              </c:numCache>
            </c:numRef>
          </c:val>
        </c:ser>
        <c:ser>
          <c:idx val="2"/>
          <c:order val="2"/>
          <c:tx>
            <c:strRef>
              <c:f>'Даграмма 1'!$A$7</c:f>
              <c:strCache>
                <c:ptCount val="1"/>
                <c:pt idx="0">
                  <c:v>Итого доходов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9595411856449894E-2"/>
                  <c:y val="-5.6113551008907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5673434484642861E-2"/>
                  <c:y val="-2.79332133620681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32289166322266E-2"/>
                  <c:y val="-2.84952231394204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'Даграмма 1'!$B$4:$D$4</c:f>
              <c:strCache>
                <c:ptCount val="3"/>
                <c:pt idx="0">
                  <c:v>Первоначальный план</c:v>
                </c:pt>
                <c:pt idx="1">
                  <c:v>Уточненный план</c:v>
                </c:pt>
                <c:pt idx="2">
                  <c:v>Фактическое исполнение</c:v>
                </c:pt>
              </c:strCache>
            </c:strRef>
          </c:cat>
          <c:val>
            <c:numRef>
              <c:f>'Даграмма 1'!$B$7:$D$7</c:f>
              <c:numCache>
                <c:formatCode>#,##0.0</c:formatCode>
                <c:ptCount val="3"/>
                <c:pt idx="0">
                  <c:v>683008.7</c:v>
                </c:pt>
                <c:pt idx="1">
                  <c:v>1102637.7999999998</c:v>
                </c:pt>
                <c:pt idx="2">
                  <c:v>1107765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3946624"/>
        <c:axId val="113948160"/>
        <c:axId val="0"/>
      </c:bar3DChart>
      <c:catAx>
        <c:axId val="1139466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394816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3948160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#,##0.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394662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8428579965157596"/>
          <c:y val="0.92345902509986844"/>
          <c:w val="0.63285758281966065"/>
          <c:h val="6.9135859483840156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42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2017-03-30T10:36:00Z</dcterms:created>
  <dcterms:modified xsi:type="dcterms:W3CDTF">2017-03-30T10:38:00Z</dcterms:modified>
</cp:coreProperties>
</file>